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B7" w:rsidRPr="00D30FB7" w:rsidRDefault="00D30FB7" w:rsidP="00D30FB7">
      <w:pPr>
        <w:shd w:val="clear" w:color="auto" w:fill="FFFFFF"/>
        <w:spacing w:after="585"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45"/>
          <w:szCs w:val="45"/>
          <w:lang w:eastAsia="ru-RU"/>
        </w:rPr>
      </w:pPr>
      <w:r w:rsidRPr="00D30FB7">
        <w:rPr>
          <w:rFonts w:ascii="Arial" w:eastAsia="Times New Roman" w:hAnsi="Arial" w:cs="Arial"/>
          <w:b/>
          <w:bCs/>
          <w:color w:val="383838"/>
          <w:kern w:val="36"/>
          <w:sz w:val="45"/>
          <w:szCs w:val="45"/>
          <w:lang w:eastAsia="ru-RU"/>
        </w:rPr>
        <w:t xml:space="preserve">Обновление детектора </w:t>
      </w:r>
      <w:proofErr w:type="spellStart"/>
      <w:r w:rsidRPr="00D30FB7">
        <w:rPr>
          <w:rFonts w:ascii="Arial" w:eastAsia="Times New Roman" w:hAnsi="Arial" w:cs="Arial"/>
          <w:b/>
          <w:bCs/>
          <w:color w:val="383838"/>
          <w:kern w:val="36"/>
          <w:sz w:val="45"/>
          <w:szCs w:val="45"/>
          <w:lang w:eastAsia="ru-RU"/>
        </w:rPr>
        <w:t>Moniron</w:t>
      </w:r>
      <w:proofErr w:type="spellEnd"/>
      <w:r w:rsidRPr="00D30FB7">
        <w:rPr>
          <w:rFonts w:ascii="Arial" w:eastAsia="Times New Roman" w:hAnsi="Arial" w:cs="Arial"/>
          <w:b/>
          <w:bCs/>
          <w:color w:val="383838"/>
          <w:kern w:val="36"/>
          <w:sz w:val="45"/>
          <w:szCs w:val="45"/>
          <w:lang w:eastAsia="ru-RU"/>
        </w:rPr>
        <w:t xml:space="preserve"> с помощью ключа активации</w:t>
      </w:r>
    </w:p>
    <w:p w:rsidR="00D30FB7" w:rsidRPr="00D30FB7" w:rsidRDefault="00D30FB7" w:rsidP="00D30FB7">
      <w:pPr>
        <w:shd w:val="clear" w:color="auto" w:fill="FFFFFF"/>
        <w:spacing w:after="345" w:line="300" w:lineRule="atLeast"/>
        <w:outlineLvl w:val="2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bookmarkStart w:id="0" w:name="_GoBack"/>
      <w:bookmarkEnd w:id="0"/>
      <w:r w:rsidRPr="00D30FB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Шаг 1. Получение ID детектора</w:t>
      </w:r>
    </w:p>
    <w:p w:rsidR="00D30FB7" w:rsidRPr="00D30FB7" w:rsidRDefault="00D30FB7" w:rsidP="00D30F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D30FB7">
        <w:rPr>
          <w:rFonts w:ascii="Arial" w:eastAsia="Times New Roman" w:hAnsi="Arial" w:cs="Arial"/>
          <w:b/>
          <w:bCs/>
          <w:noProof/>
          <w:color w:val="383838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171950" cy="2714625"/>
            <wp:effectExtent l="0" t="0" r="0" b="9525"/>
            <wp:wrapSquare wrapText="bothSides"/>
            <wp:docPr id="8" name="Рисунок 8" descr="ne-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-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FB7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br/>
      </w:r>
    </w:p>
    <w:p w:rsidR="00D30FB7" w:rsidRPr="00D30FB7" w:rsidRDefault="00D30FB7" w:rsidP="00D30FB7">
      <w:pPr>
        <w:shd w:val="clear" w:color="auto" w:fill="FFFFFF"/>
        <w:spacing w:after="0" w:line="300" w:lineRule="atLeast"/>
        <w:outlineLvl w:val="3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30FB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Для того, чтобы получить ID-детектора необходимы:</w:t>
      </w:r>
    </w:p>
    <w:p w:rsidR="00D30FB7" w:rsidRPr="00D30FB7" w:rsidRDefault="00D30FB7" w:rsidP="00D30FB7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- Детектор банкнот</w:t>
      </w:r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- ПК с установленной ОС </w:t>
      </w:r>
      <w:proofErr w:type="spellStart"/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Windows</w:t>
      </w:r>
      <w:proofErr w:type="spellEnd"/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>- Кабель USB A-B (стандартный от принтера) </w:t>
      </w:r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  <w:t xml:space="preserve">- Программа </w:t>
      </w:r>
      <w:proofErr w:type="spellStart"/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Moniron</w:t>
      </w:r>
      <w:proofErr w:type="spellEnd"/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Update</w:t>
      </w:r>
      <w:proofErr w:type="spellEnd"/>
    </w:p>
    <w:p w:rsidR="00D30FB7" w:rsidRPr="00D30FB7" w:rsidRDefault="00D30FB7" w:rsidP="00D30FB7">
      <w:pPr>
        <w:shd w:val="clear" w:color="auto" w:fill="FFFFFF"/>
        <w:spacing w:after="0" w:line="300" w:lineRule="atLeast"/>
        <w:outlineLvl w:val="4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30FB7">
        <w:rPr>
          <w:rFonts w:ascii="Arial" w:eastAsia="Times New Roman" w:hAnsi="Arial" w:cs="Arial"/>
          <w:noProof/>
          <w:color w:val="B60034"/>
          <w:sz w:val="21"/>
          <w:szCs w:val="21"/>
          <w:lang w:eastAsia="ru-RU"/>
        </w:rPr>
        <w:drawing>
          <wp:inline distT="0" distB="0" distL="0" distR="0">
            <wp:extent cx="3876675" cy="504825"/>
            <wp:effectExtent l="0" t="0" r="9525" b="9525"/>
            <wp:docPr id="7" name="Рисунок 7" descr="update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B7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</w:p>
    <w:p w:rsidR="00D30FB7" w:rsidRPr="00D30FB7" w:rsidRDefault="00D30FB7" w:rsidP="00D30F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* Для детектора </w:t>
      </w:r>
      <w:proofErr w:type="spell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Moniron</w:t>
      </w:r>
      <w:proofErr w:type="spell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</w:t>
      </w:r>
      <w:proofErr w:type="spell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Mobile</w:t>
      </w:r>
      <w:proofErr w:type="spell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: кабель </w:t>
      </w:r>
      <w:proofErr w:type="spell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Micro</w:t>
      </w:r>
      <w:proofErr w:type="spell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USB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</w:p>
    <w:p w:rsidR="00D30FB7" w:rsidRPr="00D30FB7" w:rsidRDefault="00D30FB7" w:rsidP="00D30F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D30FB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Внимание! Серийный номер детектора НЕ ЯВЛЯЕТСЯ его ID</w:t>
      </w:r>
    </w:p>
    <w:p w:rsidR="00D30FB7" w:rsidRPr="00D30FB7" w:rsidRDefault="00D30FB7" w:rsidP="00D30F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D30FB7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</w:p>
    <w:p w:rsidR="00D30FB7" w:rsidRPr="00D30FB7" w:rsidRDefault="00D30FB7" w:rsidP="00D30FB7">
      <w:pPr>
        <w:shd w:val="clear" w:color="auto" w:fill="FFFFFF"/>
        <w:spacing w:after="345" w:line="300" w:lineRule="atLeast"/>
        <w:outlineLvl w:val="3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D30FB7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Процедура получения ID</w:t>
      </w:r>
    </w:p>
    <w:p w:rsidR="00D30FB7" w:rsidRPr="00D30FB7" w:rsidRDefault="00D30FB7" w:rsidP="00D30F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1. Подключите детектор к сети, а также к USB-порту ПК с помощью кабеля USB A-B. 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2. Включите детектор с помощью кнопки питания.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lastRenderedPageBreak/>
        <w:drawing>
          <wp:inline distT="0" distB="0" distL="0" distR="0">
            <wp:extent cx="6097905" cy="2182495"/>
            <wp:effectExtent l="0" t="0" r="0" b="8255"/>
            <wp:docPr id="6" name="Рисунок 6" descr="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d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 xml:space="preserve">3. Запустите программу </w:t>
      </w:r>
      <w:proofErr w:type="spell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Moniron</w:t>
      </w:r>
      <w:proofErr w:type="spell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</w:t>
      </w:r>
      <w:proofErr w:type="spell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Update</w:t>
      </w:r>
      <w:proofErr w:type="spell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(</w:t>
      </w:r>
      <w:hyperlink r:id="rId11" w:tgtFrame="_blank" w:history="1">
        <w:r w:rsidRPr="00D30FB7">
          <w:rPr>
            <w:rFonts w:ascii="Arial" w:eastAsia="Times New Roman" w:hAnsi="Arial" w:cs="Arial"/>
            <w:color w:val="B60034"/>
            <w:sz w:val="20"/>
            <w:szCs w:val="20"/>
            <w:u w:val="single"/>
            <w:lang w:eastAsia="ru-RU"/>
          </w:rPr>
          <w:t>скачать</w:t>
        </w:r>
      </w:hyperlink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) от имени администратора. 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4. Дождитесь установки драйвера. Этот процесс может занять до 3 </w:t>
      </w:r>
      <w:proofErr w:type="gram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минут: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>
            <wp:extent cx="5363210" cy="6114415"/>
            <wp:effectExtent l="0" t="0" r="8890" b="635"/>
            <wp:docPr id="5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lastRenderedPageBreak/>
        <w:br/>
        <w:t>Программа</w:t>
      </w:r>
      <w:proofErr w:type="gram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распознает подключенный детектор и отобразит его ID: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>
            <wp:extent cx="5447030" cy="6142990"/>
            <wp:effectExtent l="0" t="0" r="1270" b="0"/>
            <wp:docPr id="4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61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  3. Скопируйте ID с помощью кнопки "Скопировать ID" или любым другим способом.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</w:p>
    <w:p w:rsidR="00D30FB7" w:rsidRPr="00D30FB7" w:rsidRDefault="00D30FB7" w:rsidP="00D30FB7">
      <w:pPr>
        <w:shd w:val="clear" w:color="auto" w:fill="FFFFFF"/>
        <w:spacing w:after="345" w:line="300" w:lineRule="atLeast"/>
        <w:outlineLvl w:val="2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30FB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Шаг 2. Приобретение ключа активации</w:t>
      </w:r>
    </w:p>
    <w:p w:rsidR="00D30FB7" w:rsidRPr="00D30FB7" w:rsidRDefault="00D30FB7" w:rsidP="00D30F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Ключ активации программы обновления можно приобрести только в фирменном интернет-магазине </w:t>
      </w:r>
      <w:proofErr w:type="spell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Profindustry</w:t>
      </w:r>
      <w:proofErr w:type="spell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hyperlink r:id="rId14" w:history="1">
        <w:r w:rsidRPr="00D30FB7">
          <w:rPr>
            <w:rFonts w:ascii="Arial" w:eastAsia="Times New Roman" w:hAnsi="Arial" w:cs="Arial"/>
            <w:color w:val="B60034"/>
            <w:sz w:val="20"/>
            <w:szCs w:val="20"/>
            <w:u w:val="single"/>
            <w:lang w:eastAsia="ru-RU"/>
          </w:rPr>
          <w:t>Ссылка</w:t>
        </w:r>
      </w:hyperlink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 на страницу заказа.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 xml:space="preserve">В процессе оформления заказа необходимо ввести полученный на предыдущем шаге ID 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lastRenderedPageBreak/>
        <w:t>детектора.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После оплаты товара ключ активации придет на указанный адрес электронной почты.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Внимание! Ключ активации генерируется на основе ID для каждого прибора индивидуально. Обновить другой детектор при помощи данного ID невозможно.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</w:p>
    <w:p w:rsidR="00D30FB7" w:rsidRPr="00D30FB7" w:rsidRDefault="00D30FB7" w:rsidP="00D30FB7">
      <w:pPr>
        <w:shd w:val="clear" w:color="auto" w:fill="FFFFFF"/>
        <w:spacing w:after="345" w:line="300" w:lineRule="atLeast"/>
        <w:outlineLvl w:val="2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D30FB7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Шаг 3. Обновление прибора</w:t>
      </w:r>
    </w:p>
    <w:p w:rsidR="00D30FB7" w:rsidRPr="00D30FB7" w:rsidRDefault="00D30FB7" w:rsidP="00D30F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Подключите детектор к ПК с помощью интерфейсного кабеля, включите детектор и запустите программу </w:t>
      </w:r>
      <w:proofErr w:type="spell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Moniron</w:t>
      </w:r>
      <w:proofErr w:type="spell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 xml:space="preserve"> </w:t>
      </w:r>
      <w:proofErr w:type="spellStart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Update</w:t>
      </w:r>
      <w:proofErr w:type="spellEnd"/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 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>
            <wp:extent cx="5401945" cy="6125845"/>
            <wp:effectExtent l="0" t="0" r="8255" b="8255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12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Введите полученный ключ активации в поле ключ. Нажмите ОК.</w:t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lastRenderedPageBreak/>
        <w:br/>
      </w:r>
      <w:r w:rsidRPr="00D30FB7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drawing>
          <wp:inline distT="0" distB="0" distL="0" distR="0">
            <wp:extent cx="5525770" cy="5985510"/>
            <wp:effectExtent l="0" t="0" r="0" b="0"/>
            <wp:docPr id="2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59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noProof/>
          <w:color w:val="888888"/>
          <w:sz w:val="20"/>
          <w:szCs w:val="20"/>
          <w:lang w:eastAsia="ru-RU"/>
        </w:rPr>
        <w:lastRenderedPageBreak/>
        <w:drawing>
          <wp:inline distT="0" distB="0" distL="0" distR="0">
            <wp:extent cx="5525770" cy="5985510"/>
            <wp:effectExtent l="0" t="0" r="0" b="0"/>
            <wp:docPr id="1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598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</w:r>
      <w:r w:rsidRPr="00D30FB7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Ваш детектор обновлен.</w:t>
      </w:r>
    </w:p>
    <w:p w:rsidR="00A651E5" w:rsidRDefault="00A651E5"/>
    <w:sectPr w:rsidR="00A651E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B7" w:rsidRDefault="00D30FB7" w:rsidP="00D30FB7">
      <w:pPr>
        <w:spacing w:after="0" w:line="240" w:lineRule="auto"/>
      </w:pPr>
      <w:r>
        <w:separator/>
      </w:r>
    </w:p>
  </w:endnote>
  <w:endnote w:type="continuationSeparator" w:id="0">
    <w:p w:rsidR="00D30FB7" w:rsidRDefault="00D30FB7" w:rsidP="00D3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323649"/>
      <w:docPartObj>
        <w:docPartGallery w:val="Page Numbers (Bottom of Page)"/>
        <w:docPartUnique/>
      </w:docPartObj>
    </w:sdtPr>
    <w:sdtContent>
      <w:p w:rsidR="00D30FB7" w:rsidRDefault="00D30F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318">
          <w:rPr>
            <w:noProof/>
          </w:rPr>
          <w:t>6</w:t>
        </w:r>
        <w:r>
          <w:fldChar w:fldCharType="end"/>
        </w:r>
      </w:p>
    </w:sdtContent>
  </w:sdt>
  <w:p w:rsidR="00D30FB7" w:rsidRDefault="00D30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B7" w:rsidRDefault="00D30FB7" w:rsidP="00D30FB7">
      <w:pPr>
        <w:spacing w:after="0" w:line="240" w:lineRule="auto"/>
      </w:pPr>
      <w:r>
        <w:separator/>
      </w:r>
    </w:p>
  </w:footnote>
  <w:footnote w:type="continuationSeparator" w:id="0">
    <w:p w:rsidR="00D30FB7" w:rsidRDefault="00D30FB7" w:rsidP="00D3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623"/>
    <w:multiLevelType w:val="multilevel"/>
    <w:tmpl w:val="175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9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7"/>
    <w:rsid w:val="00540318"/>
    <w:rsid w:val="00A651E5"/>
    <w:rsid w:val="00D30FB7"/>
    <w:rsid w:val="00D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CCB915F-733C-42FB-ACFC-E71023F2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0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0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30F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0F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0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FB7"/>
  </w:style>
  <w:style w:type="paragraph" w:styleId="a4">
    <w:name w:val="header"/>
    <w:basedOn w:val="a"/>
    <w:link w:val="a5"/>
    <w:uiPriority w:val="99"/>
    <w:unhideWhenUsed/>
    <w:rsid w:val="00D3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FB7"/>
  </w:style>
  <w:style w:type="paragraph" w:styleId="a6">
    <w:name w:val="footer"/>
    <w:basedOn w:val="a"/>
    <w:link w:val="a7"/>
    <w:uiPriority w:val="99"/>
    <w:unhideWhenUsed/>
    <w:rsid w:val="00D3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ron.com/ru/support/soft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iron.com/ru/support/sof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rofindustry.ru/catalog/detektory_banknot/14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Рожников Владимир</dc:creator>
  <cp:keywords/>
  <dc:description/>
  <cp:lastModifiedBy>Рожников Владимир</cp:lastModifiedBy>
  <cp:revision>2</cp:revision>
  <dcterms:created xsi:type="dcterms:W3CDTF">2018-01-11T06:19:00Z</dcterms:created>
  <dcterms:modified xsi:type="dcterms:W3CDTF">2018-01-11T06:22:00Z</dcterms:modified>
</cp:coreProperties>
</file>